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F073EA">
        <w:rPr>
          <w:rFonts w:ascii="Arial" w:hAnsi="Arial" w:cs="Arial"/>
          <w:b/>
          <w:bCs/>
          <w:sz w:val="24"/>
        </w:rPr>
        <w:t>2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EB5B52" w:rsidRPr="00EB5B52">
        <w:rPr>
          <w:rFonts w:ascii="Arial" w:hAnsi="Arial" w:cs="Arial"/>
          <w:b/>
          <w:bCs/>
          <w:sz w:val="24"/>
          <w:szCs w:val="24"/>
        </w:rPr>
        <w:t>2510254</w:t>
      </w:r>
      <w:bookmarkStart w:id="0" w:name="_GoBack"/>
      <w:bookmarkEnd w:id="0"/>
    </w:p>
    <w:p w:rsidR="000B3922" w:rsidRPr="004B0485" w:rsidRDefault="00F073EA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073EA">
        <w:rPr>
          <w:rFonts w:ascii="Arial" w:hAnsi="Arial" w:cs="Arial"/>
          <w:b/>
          <w:bCs/>
          <w:sz w:val="24"/>
        </w:rPr>
        <w:t>17 - 21 November, 2025, Dallas, USA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</w:t>
      </w:r>
      <w:r w:rsidR="0005798E">
        <w:rPr>
          <w:rFonts w:ascii="Arial" w:hAnsi="Arial" w:cs="Arial"/>
          <w:b/>
        </w:rPr>
        <w:t>R</w:t>
      </w:r>
      <w:r w:rsidR="00B4499A" w:rsidRPr="00B4499A">
        <w:rPr>
          <w:rFonts w:ascii="Arial" w:hAnsi="Arial" w:cs="Arial"/>
          <w:b/>
        </w:rPr>
        <w:t xml:space="preserve"> 23.</w:t>
      </w:r>
      <w:r w:rsidR="0005798E">
        <w:rPr>
          <w:rFonts w:ascii="Arial" w:hAnsi="Arial" w:cs="Arial"/>
          <w:b/>
        </w:rPr>
        <w:t>700-</w:t>
      </w:r>
      <w:r w:rsidR="003C2A09">
        <w:rPr>
          <w:rFonts w:ascii="Arial" w:hAnsi="Arial" w:cs="Arial"/>
          <w:b/>
        </w:rPr>
        <w:t>56</w:t>
      </w:r>
      <w:r w:rsidR="00B4499A" w:rsidRPr="00B4499A">
        <w:rPr>
          <w:rFonts w:ascii="Arial" w:hAnsi="Arial" w:cs="Arial"/>
          <w:b/>
        </w:rPr>
        <w:t xml:space="preserve">: </w:t>
      </w:r>
      <w:r w:rsidR="00E9624F" w:rsidRPr="00E9624F">
        <w:rPr>
          <w:rFonts w:ascii="Arial" w:hAnsi="Arial" w:cs="Arial"/>
          <w:b/>
        </w:rPr>
        <w:t>KI#1</w:t>
      </w:r>
      <w:r w:rsidR="005961AE">
        <w:rPr>
          <w:rFonts w:ascii="Arial" w:hAnsi="Arial" w:cs="Arial"/>
          <w:b/>
        </w:rPr>
        <w:t>,</w:t>
      </w:r>
      <w:r w:rsidR="00E9624F" w:rsidRPr="00E9624F">
        <w:rPr>
          <w:rFonts w:ascii="Arial" w:hAnsi="Arial" w:cs="Arial"/>
          <w:b/>
        </w:rPr>
        <w:t xml:space="preserve"> New Sol</w:t>
      </w:r>
      <w:r w:rsidR="00E9624F">
        <w:rPr>
          <w:rFonts w:ascii="Arial" w:hAnsi="Arial" w:cs="Arial"/>
          <w:b/>
        </w:rPr>
        <w:t>:</w:t>
      </w:r>
      <w:r w:rsidR="00E9624F" w:rsidRPr="00E9624F">
        <w:rPr>
          <w:rFonts w:ascii="Arial" w:hAnsi="Arial" w:cs="Arial"/>
          <w:b/>
        </w:rPr>
        <w:t xml:space="preserve"> Early Media in Alerting Phase</w:t>
      </w:r>
      <w:r w:rsidR="00F073EA">
        <w:rPr>
          <w:rFonts w:ascii="Arial" w:hAnsi="Arial" w:cs="Arial"/>
          <w:b/>
        </w:rPr>
        <w:t xml:space="preserve"> (CRS)</w:t>
      </w:r>
      <w:r w:rsidR="00E9624F" w:rsidRPr="00E9624F">
        <w:rPr>
          <w:rFonts w:ascii="Arial" w:hAnsi="Arial" w:cs="Arial"/>
          <w:b/>
        </w:rPr>
        <w:t xml:space="preserve"> Based on DC AS Initiated A2P DC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7E0D70">
        <w:rPr>
          <w:rFonts w:ascii="Arial" w:hAnsi="Arial" w:cs="Arial"/>
          <w:b/>
        </w:rPr>
        <w:t>7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D2DEE" w:rsidRPr="007D2DEE">
        <w:rPr>
          <w:rFonts w:ascii="Arial" w:hAnsi="Arial" w:cs="Arial"/>
          <w:b/>
          <w:bCs/>
        </w:rPr>
        <w:t>FS_NG_RTC_Ph3_ARC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0F25F4">
        <w:rPr>
          <w:rFonts w:ascii="Arial" w:hAnsi="Arial" w:cs="Arial"/>
          <w:i/>
        </w:rPr>
        <w:t>adds</w:t>
      </w:r>
      <w:r w:rsidR="00960C5E">
        <w:rPr>
          <w:rFonts w:ascii="Arial" w:hAnsi="Arial" w:cs="Arial"/>
          <w:i/>
        </w:rPr>
        <w:t xml:space="preserve"> </w:t>
      </w:r>
      <w:r w:rsidR="00060E4D">
        <w:rPr>
          <w:rFonts w:ascii="Arial" w:hAnsi="Arial" w:cs="Arial"/>
          <w:i/>
        </w:rPr>
        <w:t xml:space="preserve">a new solution for </w:t>
      </w:r>
      <w:r w:rsidR="00FA6783">
        <w:rPr>
          <w:rFonts w:ascii="Arial" w:hAnsi="Arial" w:cs="Arial"/>
          <w:i/>
        </w:rPr>
        <w:t>s</w:t>
      </w:r>
      <w:r w:rsidR="000F25F4" w:rsidRPr="000F25F4">
        <w:rPr>
          <w:rFonts w:ascii="Arial" w:hAnsi="Arial" w:cs="Arial"/>
          <w:i/>
        </w:rPr>
        <w:t xml:space="preserve">upporting </w:t>
      </w:r>
      <w:r w:rsidR="007E0D70" w:rsidRPr="007E0D70">
        <w:rPr>
          <w:rFonts w:ascii="Arial" w:hAnsi="Arial" w:cs="Arial"/>
          <w:i/>
        </w:rPr>
        <w:t>early media in alerting phase</w:t>
      </w:r>
      <w:r w:rsidR="007E0D70" w:rsidRPr="007E0D70">
        <w:rPr>
          <w:rFonts w:ascii="Arial" w:hAnsi="Arial" w:cs="Arial" w:hint="eastAsia"/>
          <w:i/>
        </w:rPr>
        <w:t xml:space="preserve"> </w:t>
      </w:r>
      <w:r w:rsidR="00F073EA">
        <w:rPr>
          <w:rFonts w:ascii="Arial" w:hAnsi="Arial" w:cs="Arial"/>
          <w:i/>
        </w:rPr>
        <w:t xml:space="preserve">(CRS) </w:t>
      </w:r>
      <w:r w:rsidR="00060E4D">
        <w:rPr>
          <w:rFonts w:ascii="Arial" w:hAnsi="Arial" w:cs="Arial"/>
          <w:i/>
        </w:rPr>
        <w:t>based on DC AS initiated A2P DC</w:t>
      </w:r>
      <w:r w:rsidR="000F25F4" w:rsidRPr="000F25F4">
        <w:rPr>
          <w:rFonts w:ascii="Arial" w:hAnsi="Arial" w:cs="Arial"/>
          <w:i/>
        </w:rPr>
        <w:t xml:space="preserve"> in </w:t>
      </w:r>
      <w:r w:rsidR="00FA6783">
        <w:rPr>
          <w:rFonts w:ascii="Arial" w:hAnsi="Arial" w:cs="Arial"/>
          <w:i/>
        </w:rPr>
        <w:t>T</w:t>
      </w:r>
      <w:r w:rsidR="000F25F4" w:rsidRPr="000F25F4">
        <w:rPr>
          <w:rFonts w:ascii="Arial" w:hAnsi="Arial" w:cs="Arial"/>
          <w:i/>
        </w:rPr>
        <w:t>R 23.700-</w:t>
      </w:r>
      <w:r w:rsidR="007E0D70">
        <w:rPr>
          <w:rFonts w:ascii="Arial" w:hAnsi="Arial" w:cs="Arial"/>
          <w:i/>
        </w:rPr>
        <w:t>56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3E756B" w:rsidP="00221C28">
      <w:pPr>
        <w:rPr>
          <w:lang w:eastAsia="zh-CN"/>
        </w:rPr>
      </w:pPr>
      <w:r>
        <w:rPr>
          <w:lang w:eastAsia="zh-CN"/>
        </w:rPr>
        <w:t>The proposal addresses the Key Issue</w:t>
      </w:r>
      <w:r w:rsidR="00221C28">
        <w:rPr>
          <w:lang w:eastAsia="zh-CN"/>
        </w:rPr>
        <w:t>:</w:t>
      </w:r>
    </w:p>
    <w:p w:rsidR="00AE29F3" w:rsidRPr="008C5FCE" w:rsidRDefault="00AE29F3" w:rsidP="00AE29F3">
      <w:pPr>
        <w:pStyle w:val="2"/>
        <w:rPr>
          <w:i/>
          <w:sz w:val="20"/>
        </w:rPr>
      </w:pPr>
      <w:r w:rsidRPr="008C5FCE">
        <w:rPr>
          <w:i/>
          <w:sz w:val="20"/>
        </w:rPr>
        <w:t>Key Issue #1: A</w:t>
      </w:r>
      <w:r w:rsidRPr="008C5FCE">
        <w:rPr>
          <w:i/>
          <w:sz w:val="20"/>
          <w:lang w:eastAsia="zh-CN"/>
        </w:rPr>
        <w:t>DC</w:t>
      </w:r>
      <w:r w:rsidRPr="008C5FCE">
        <w:rPr>
          <w:rFonts w:hint="eastAsia"/>
          <w:i/>
          <w:sz w:val="20"/>
          <w:lang w:eastAsia="zh-CN"/>
        </w:rPr>
        <w:t xml:space="preserve"> establishment in alerting phase </w:t>
      </w:r>
      <w:r w:rsidRPr="008C5FCE">
        <w:rPr>
          <w:i/>
          <w:sz w:val="20"/>
          <w:lang w:eastAsia="zh-CN"/>
        </w:rPr>
        <w:t>for</w:t>
      </w:r>
      <w:r w:rsidRPr="008C5FCE">
        <w:rPr>
          <w:rFonts w:hint="eastAsia"/>
          <w:i/>
          <w:sz w:val="20"/>
          <w:lang w:eastAsia="zh-CN"/>
        </w:rPr>
        <w:t xml:space="preserve"> early media</w:t>
      </w:r>
    </w:p>
    <w:p w:rsidR="00AE29F3" w:rsidRPr="008C5FCE" w:rsidRDefault="00AE29F3" w:rsidP="00AE29F3">
      <w:pPr>
        <w:rPr>
          <w:i/>
          <w:lang w:val="en-US" w:eastAsia="zh-CN"/>
        </w:rPr>
      </w:pPr>
      <w:r w:rsidRPr="008C5FCE">
        <w:rPr>
          <w:i/>
          <w:lang w:eastAsia="zh-CN"/>
        </w:rPr>
        <w:t xml:space="preserve">This key issue will investigate </w:t>
      </w:r>
      <w:r w:rsidRPr="008C5FCE">
        <w:rPr>
          <w:rFonts w:hint="eastAsia"/>
          <w:i/>
          <w:lang w:eastAsia="zh-CN"/>
        </w:rPr>
        <w:t xml:space="preserve">how to support IMS </w:t>
      </w:r>
      <w:r w:rsidRPr="008C5FCE">
        <w:rPr>
          <w:rFonts w:hint="eastAsia"/>
          <w:i/>
          <w:lang w:val="en-US" w:eastAsia="zh-CN"/>
        </w:rPr>
        <w:t xml:space="preserve">application </w:t>
      </w:r>
      <w:r w:rsidRPr="008C5FCE">
        <w:rPr>
          <w:rFonts w:hint="eastAsia"/>
          <w:i/>
          <w:lang w:eastAsia="zh-CN"/>
        </w:rPr>
        <w:t>data channel establishment in alerting phase to provide early media</w:t>
      </w:r>
      <w:r w:rsidRPr="008C5FCE">
        <w:rPr>
          <w:rFonts w:hint="eastAsia"/>
          <w:i/>
          <w:lang w:val="en-US" w:eastAsia="zh-CN"/>
        </w:rPr>
        <w:t xml:space="preserve"> for a normal IMS DC session</w:t>
      </w:r>
      <w:r w:rsidRPr="008C5FCE">
        <w:rPr>
          <w:i/>
          <w:lang w:val="en-US" w:eastAsia="zh-CN"/>
        </w:rPr>
        <w:t>.</w:t>
      </w:r>
    </w:p>
    <w:p w:rsidR="00AE29F3" w:rsidRPr="008C5FCE" w:rsidRDefault="00AE29F3" w:rsidP="00AE29F3">
      <w:pPr>
        <w:rPr>
          <w:i/>
          <w:lang w:val="en-US" w:eastAsia="zh-CN"/>
        </w:rPr>
      </w:pPr>
      <w:r w:rsidRPr="008C5FCE">
        <w:rPr>
          <w:i/>
          <w:lang w:val="en-US" w:eastAsia="zh-CN"/>
        </w:rPr>
        <w:t>This Key Issue will study:</w:t>
      </w:r>
    </w:p>
    <w:p w:rsidR="00AE29F3" w:rsidRPr="008C5FCE" w:rsidRDefault="00AE29F3" w:rsidP="00AE29F3">
      <w:pPr>
        <w:pStyle w:val="B1"/>
        <w:rPr>
          <w:i/>
        </w:rPr>
      </w:pPr>
      <w:r w:rsidRPr="008C5FCE">
        <w:rPr>
          <w:i/>
        </w:rPr>
        <w:t>-</w:t>
      </w:r>
      <w:r w:rsidRPr="008C5FCE">
        <w:rPr>
          <w:i/>
        </w:rPr>
        <w:tab/>
        <w:t>Whether and how the capability of supporting ADC establishment in alerting phase is exchanged between UE and IMS network.</w:t>
      </w:r>
    </w:p>
    <w:p w:rsidR="00AE29F3" w:rsidRPr="008C5FCE" w:rsidRDefault="00AE29F3" w:rsidP="00AE29F3">
      <w:pPr>
        <w:pStyle w:val="B1"/>
        <w:rPr>
          <w:i/>
        </w:rPr>
      </w:pPr>
      <w:r w:rsidRPr="008C5FCE">
        <w:rPr>
          <w:i/>
        </w:rPr>
        <w:t>-</w:t>
      </w:r>
      <w:r w:rsidRPr="008C5FCE">
        <w:rPr>
          <w:i/>
        </w:rPr>
        <w:tab/>
        <w:t>How the use of ADC during alerting phase is controlled.</w:t>
      </w:r>
    </w:p>
    <w:p w:rsidR="00AE29F3" w:rsidRPr="008C5FCE" w:rsidRDefault="00AE29F3" w:rsidP="00AE29F3">
      <w:pPr>
        <w:pStyle w:val="B1"/>
        <w:rPr>
          <w:i/>
        </w:rPr>
      </w:pPr>
      <w:r w:rsidRPr="008C5FCE">
        <w:rPr>
          <w:i/>
        </w:rPr>
        <w:t>-</w:t>
      </w:r>
      <w:r w:rsidRPr="008C5FCE">
        <w:rPr>
          <w:i/>
        </w:rPr>
        <w:tab/>
        <w:t>Whether and how to download a specific list of DC applications that can be used during alerting phase.</w:t>
      </w:r>
    </w:p>
    <w:p w:rsidR="00AE29F3" w:rsidRPr="008C5FCE" w:rsidRDefault="00AE29F3" w:rsidP="00AE29F3">
      <w:pPr>
        <w:pStyle w:val="B1"/>
        <w:rPr>
          <w:i/>
          <w:lang w:val="en-US"/>
        </w:rPr>
      </w:pPr>
      <w:r w:rsidRPr="008C5FCE">
        <w:rPr>
          <w:i/>
        </w:rPr>
        <w:t>-</w:t>
      </w:r>
      <w:r w:rsidRPr="008C5FCE">
        <w:rPr>
          <w:i/>
        </w:rPr>
        <w:tab/>
        <w:t>How to establish and terminate an ADC during alerting phase.</w:t>
      </w:r>
    </w:p>
    <w:p w:rsidR="00D17140" w:rsidRDefault="00D17140" w:rsidP="0030747C">
      <w:pPr>
        <w:rPr>
          <w:rFonts w:eastAsia="MS Mincho"/>
        </w:rPr>
      </w:pPr>
    </w:p>
    <w:p w:rsidR="00D17140" w:rsidRPr="00D17140" w:rsidRDefault="00221C28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paper adds </w:t>
      </w:r>
      <w:r w:rsidR="003E756B" w:rsidRPr="003E756B">
        <w:rPr>
          <w:rFonts w:eastAsiaTheme="minorEastAsia"/>
          <w:lang w:eastAsia="zh-CN"/>
        </w:rPr>
        <w:t>a new solution for supporting early media in alerting phase</w:t>
      </w:r>
      <w:r w:rsidR="00F073EA">
        <w:rPr>
          <w:rFonts w:eastAsiaTheme="minorEastAsia"/>
          <w:lang w:eastAsia="zh-CN"/>
        </w:rPr>
        <w:t xml:space="preserve"> (CRS)</w:t>
      </w:r>
      <w:r w:rsidR="003E756B" w:rsidRPr="003E756B">
        <w:rPr>
          <w:rFonts w:eastAsiaTheme="minorEastAsia" w:hint="eastAsia"/>
          <w:lang w:eastAsia="zh-CN"/>
        </w:rPr>
        <w:t xml:space="preserve"> </w:t>
      </w:r>
      <w:r w:rsidR="003E756B" w:rsidRPr="003E756B">
        <w:rPr>
          <w:rFonts w:eastAsiaTheme="minorEastAsia"/>
          <w:lang w:eastAsia="zh-CN"/>
        </w:rPr>
        <w:t>based on DC AS initiated A2P DC</w:t>
      </w:r>
      <w:r w:rsidR="00D17140">
        <w:rPr>
          <w:rFonts w:eastAsiaTheme="minorEastAsia"/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</w:t>
      </w:r>
      <w:r w:rsidR="000F13F2">
        <w:rPr>
          <w:rFonts w:eastAsia="宋体"/>
          <w:lang w:eastAsia="zh-CN"/>
        </w:rPr>
        <w:t>56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C103C" w:rsidRPr="00CB6AA6" w:rsidRDefault="002C103C" w:rsidP="002C103C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9502901"/>
      <w:bookmarkStart w:id="20" w:name="_Toc16839382"/>
      <w:bookmarkStart w:id="21" w:name="_Toc326248711"/>
      <w:bookmarkStart w:id="22" w:name="_Toc22214911"/>
      <w:bookmarkStart w:id="23" w:name="_Toc510604409"/>
      <w:r w:rsidRPr="00CB6AA6">
        <w:lastRenderedPageBreak/>
        <w:t>6.0</w:t>
      </w:r>
      <w:r w:rsidRPr="00CB6AA6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:rsidR="002C103C" w:rsidRPr="00CB6AA6" w:rsidRDefault="002C103C" w:rsidP="002C103C">
      <w:pPr>
        <w:pStyle w:val="TH"/>
      </w:pPr>
      <w:r w:rsidRPr="00CB6AA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9"/>
        <w:gridCol w:w="1980"/>
        <w:gridCol w:w="1980"/>
      </w:tblGrid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</w:p>
        </w:tc>
        <w:tc>
          <w:tcPr>
            <w:tcW w:w="5949" w:type="dxa"/>
            <w:gridSpan w:val="3"/>
          </w:tcPr>
          <w:p w:rsidR="00F073EA" w:rsidRPr="00CB6AA6" w:rsidRDefault="00F073EA" w:rsidP="000D5675">
            <w:pPr>
              <w:pStyle w:val="TAH"/>
            </w:pPr>
            <w:r w:rsidRPr="00CB6AA6">
              <w:t>Key Issues</w:t>
            </w: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  <w:r w:rsidRPr="00CB6AA6">
              <w:t>Solutions</w:t>
            </w:r>
          </w:p>
        </w:tc>
        <w:tc>
          <w:tcPr>
            <w:tcW w:w="1989" w:type="dxa"/>
          </w:tcPr>
          <w:p w:rsidR="00F073EA" w:rsidRPr="00CB6AA6" w:rsidRDefault="00F073EA" w:rsidP="000D5675">
            <w:pPr>
              <w:pStyle w:val="TAH"/>
            </w:pPr>
            <w:r w:rsidRPr="00CB6AA6">
              <w:t>KI#1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H"/>
            </w:pPr>
            <w:r w:rsidRPr="00CB6AA6">
              <w:t>KI#2</w:t>
            </w:r>
          </w:p>
        </w:tc>
        <w:tc>
          <w:tcPr>
            <w:tcW w:w="1980" w:type="dxa"/>
          </w:tcPr>
          <w:p w:rsidR="00F073EA" w:rsidRPr="00CB6AA6" w:rsidDel="006E456A" w:rsidRDefault="00F073EA" w:rsidP="000D5675">
            <w:pPr>
              <w:pStyle w:val="TAH"/>
            </w:pPr>
            <w:r w:rsidRPr="00CB6AA6">
              <w:t>KI#3</w:t>
            </w: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  <w:r w:rsidRPr="00CB6AA6">
              <w:t>#1</w:t>
            </w:r>
          </w:p>
        </w:tc>
        <w:tc>
          <w:tcPr>
            <w:tcW w:w="1989" w:type="dxa"/>
          </w:tcPr>
          <w:p w:rsidR="00F073EA" w:rsidRPr="00CB6AA6" w:rsidRDefault="00F073EA" w:rsidP="000D5675">
            <w:pPr>
              <w:pStyle w:val="TAC"/>
            </w:pPr>
            <w:r w:rsidRPr="00CB6AA6"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  <w:r w:rsidRPr="00CB6AA6">
              <w:t>#2</w:t>
            </w:r>
          </w:p>
        </w:tc>
        <w:tc>
          <w:tcPr>
            <w:tcW w:w="1989" w:type="dxa"/>
          </w:tcPr>
          <w:p w:rsidR="00F073EA" w:rsidRPr="00CB6AA6" w:rsidRDefault="00F073EA" w:rsidP="000D5675">
            <w:pPr>
              <w:pStyle w:val="TAC"/>
            </w:pPr>
            <w:r w:rsidRPr="00CB6AA6"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  <w:r w:rsidRPr="00CB6AA6">
              <w:t>#3</w:t>
            </w:r>
          </w:p>
        </w:tc>
        <w:tc>
          <w:tcPr>
            <w:tcW w:w="1989" w:type="dxa"/>
          </w:tcPr>
          <w:p w:rsidR="00F073EA" w:rsidRPr="00CB6AA6" w:rsidRDefault="00F073EA" w:rsidP="000D5675">
            <w:pPr>
              <w:pStyle w:val="TAC"/>
            </w:pPr>
            <w:r w:rsidRPr="00CB6AA6"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  <w:r w:rsidRPr="00CB6AA6">
              <w:t>#4</w:t>
            </w:r>
          </w:p>
        </w:tc>
        <w:tc>
          <w:tcPr>
            <w:tcW w:w="1989" w:type="dxa"/>
          </w:tcPr>
          <w:p w:rsidR="00F073EA" w:rsidRPr="00CB6AA6" w:rsidRDefault="00F073EA" w:rsidP="000D5675">
            <w:pPr>
              <w:pStyle w:val="TAC"/>
            </w:pPr>
            <w:r w:rsidRPr="00CB6AA6"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Pr="00CB6AA6" w:rsidRDefault="00F073EA" w:rsidP="000D5675">
            <w:pPr>
              <w:pStyle w:val="TAH"/>
            </w:pPr>
            <w:r>
              <w:t>#5</w:t>
            </w:r>
          </w:p>
        </w:tc>
        <w:tc>
          <w:tcPr>
            <w:tcW w:w="1989" w:type="dxa"/>
          </w:tcPr>
          <w:p w:rsidR="00F073EA" w:rsidRPr="00CB6AA6" w:rsidRDefault="00F073EA" w:rsidP="000D5675">
            <w:pPr>
              <w:pStyle w:val="TAC"/>
            </w:pPr>
            <w:r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#6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  <w:r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#7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  <w:r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#8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  <w:r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#9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  <w:r>
              <w:t>X</w:t>
            </w: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10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  <w:r>
              <w:t>X</w:t>
            </w: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11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12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13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</w:trPr>
        <w:tc>
          <w:tcPr>
            <w:tcW w:w="1696" w:type="dxa"/>
          </w:tcPr>
          <w:p w:rsidR="00F073EA" w:rsidRDefault="00F073EA" w:rsidP="000D5675">
            <w:pPr>
              <w:pStyle w:val="TAH"/>
            </w:pPr>
            <w:r>
              <w:t>14</w:t>
            </w:r>
          </w:p>
        </w:tc>
        <w:tc>
          <w:tcPr>
            <w:tcW w:w="1989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Default="00F073EA" w:rsidP="000D5675">
            <w:pPr>
              <w:pStyle w:val="TAC"/>
            </w:pPr>
          </w:p>
        </w:tc>
        <w:tc>
          <w:tcPr>
            <w:tcW w:w="1980" w:type="dxa"/>
          </w:tcPr>
          <w:p w:rsidR="00F073EA" w:rsidRPr="00CB6AA6" w:rsidRDefault="00F073EA" w:rsidP="000D5675">
            <w:pPr>
              <w:pStyle w:val="TAC"/>
            </w:pPr>
          </w:p>
        </w:tc>
      </w:tr>
      <w:tr w:rsidR="00F073EA" w:rsidRPr="00CB6AA6" w:rsidTr="000D5675">
        <w:trPr>
          <w:cantSplit/>
          <w:jc w:val="center"/>
          <w:ins w:id="24" w:author="ZTE" w:date="2025-11-01T10:12:00Z"/>
        </w:trPr>
        <w:tc>
          <w:tcPr>
            <w:tcW w:w="1696" w:type="dxa"/>
          </w:tcPr>
          <w:p w:rsidR="00F073EA" w:rsidRDefault="00F073EA" w:rsidP="00F073EA">
            <w:pPr>
              <w:pStyle w:val="TAH"/>
              <w:rPr>
                <w:ins w:id="25" w:author="ZTE" w:date="2025-11-01T10:12:00Z"/>
              </w:rPr>
            </w:pPr>
            <w:ins w:id="26" w:author="ZTE" w:date="2025-11-01T10:12:00Z">
              <w:r>
                <w:rPr>
                  <w:rFonts w:eastAsiaTheme="minorEastAsia" w:hint="eastAsia"/>
                  <w:lang w:eastAsia="zh-CN"/>
                </w:rPr>
                <w:t>#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989" w:type="dxa"/>
          </w:tcPr>
          <w:p w:rsidR="00F073EA" w:rsidRDefault="00F073EA" w:rsidP="00F073EA">
            <w:pPr>
              <w:pStyle w:val="TAC"/>
              <w:rPr>
                <w:ins w:id="27" w:author="ZTE" w:date="2025-11-01T10:12:00Z"/>
              </w:rPr>
            </w:pPr>
            <w:ins w:id="28" w:author="ZTE" w:date="2025-11-01T10:12:00Z">
              <w:r w:rsidRPr="00CB6AA6">
                <w:t>X</w:t>
              </w:r>
            </w:ins>
          </w:p>
        </w:tc>
        <w:tc>
          <w:tcPr>
            <w:tcW w:w="1980" w:type="dxa"/>
          </w:tcPr>
          <w:p w:rsidR="00F073EA" w:rsidRDefault="00F073EA" w:rsidP="00F073EA">
            <w:pPr>
              <w:pStyle w:val="TAC"/>
              <w:rPr>
                <w:ins w:id="29" w:author="ZTE" w:date="2025-11-01T10:12:00Z"/>
              </w:rPr>
            </w:pPr>
          </w:p>
        </w:tc>
        <w:tc>
          <w:tcPr>
            <w:tcW w:w="1980" w:type="dxa"/>
          </w:tcPr>
          <w:p w:rsidR="00F073EA" w:rsidRPr="00CB6AA6" w:rsidRDefault="00F073EA" w:rsidP="00F073EA">
            <w:pPr>
              <w:pStyle w:val="TAC"/>
              <w:rPr>
                <w:ins w:id="30" w:author="ZTE" w:date="2025-11-01T10:12:00Z"/>
              </w:rPr>
            </w:pPr>
          </w:p>
        </w:tc>
      </w:tr>
    </w:tbl>
    <w:p w:rsidR="00F073EA" w:rsidRDefault="00F073EA" w:rsidP="00784AAC">
      <w:pPr>
        <w:rPr>
          <w:rFonts w:eastAsia="MS Mincho"/>
        </w:rPr>
      </w:pPr>
    </w:p>
    <w:p w:rsidR="00F073EA" w:rsidRPr="00F073EA" w:rsidRDefault="00F073EA" w:rsidP="00784AAC">
      <w:pPr>
        <w:rPr>
          <w:rFonts w:eastAsia="MS Mincho"/>
        </w:rPr>
      </w:pPr>
    </w:p>
    <w:p w:rsidR="002C103C" w:rsidRDefault="002C103C" w:rsidP="002C1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F073EA" w:rsidRDefault="00F073EA" w:rsidP="00F073EA">
      <w:pPr>
        <w:pStyle w:val="2"/>
      </w:pPr>
      <w:bookmarkStart w:id="31" w:name="_Toc212190298"/>
      <w:bookmarkStart w:id="32" w:name="_Toc209502903"/>
      <w:r w:rsidRPr="00CB6AA6">
        <w:t>6.1</w:t>
      </w:r>
      <w:r w:rsidRPr="00CB6AA6">
        <w:tab/>
        <w:t>Solution #</w:t>
      </w:r>
      <w:r>
        <w:t>X</w:t>
      </w:r>
      <w:r w:rsidRPr="00CB6AA6">
        <w:t xml:space="preserve">: </w:t>
      </w:r>
      <w:bookmarkEnd w:id="31"/>
      <w:r w:rsidRPr="00F073EA">
        <w:t>Early Media in Alerting Phase (CRS) Based on DC AS Initiated A2P DC</w:t>
      </w:r>
    </w:p>
    <w:p w:rsidR="002C103C" w:rsidRPr="00CB6AA6" w:rsidRDefault="002C103C" w:rsidP="002C103C">
      <w:pPr>
        <w:pStyle w:val="3"/>
      </w:pPr>
      <w:proofErr w:type="gramStart"/>
      <w:r w:rsidRPr="00CB6AA6">
        <w:t>6.</w:t>
      </w:r>
      <w:r>
        <w:t>X</w:t>
      </w:r>
      <w:r w:rsidRPr="00CB6AA6">
        <w:t>.0</w:t>
      </w:r>
      <w:proofErr w:type="gramEnd"/>
      <w:r w:rsidRPr="00CB6AA6">
        <w:tab/>
        <w:t>High-level solution Principles</w:t>
      </w:r>
      <w:bookmarkEnd w:id="32"/>
    </w:p>
    <w:p w:rsidR="003A710E" w:rsidRDefault="002C103C" w:rsidP="002C103C">
      <w:r w:rsidRPr="00CB6AA6">
        <w:t xml:space="preserve">This solution addresses Key Issue #1: </w:t>
      </w:r>
      <w:r w:rsidR="008A274C" w:rsidRPr="008A274C">
        <w:t>ADC</w:t>
      </w:r>
      <w:r w:rsidR="008A274C" w:rsidRPr="008A274C">
        <w:rPr>
          <w:rFonts w:hint="eastAsia"/>
        </w:rPr>
        <w:t xml:space="preserve"> establishment in alerting phase </w:t>
      </w:r>
      <w:r w:rsidR="008A274C" w:rsidRPr="008A274C">
        <w:t>for</w:t>
      </w:r>
      <w:r w:rsidR="008A274C" w:rsidRPr="008A274C">
        <w:rPr>
          <w:rFonts w:hint="eastAsia"/>
        </w:rPr>
        <w:t xml:space="preserve"> early media</w:t>
      </w:r>
      <w:r w:rsidR="003A710E">
        <w:t>.</w:t>
      </w:r>
    </w:p>
    <w:p w:rsidR="002C103C" w:rsidRPr="00CB6AA6" w:rsidRDefault="003A710E" w:rsidP="002C103C">
      <w:r>
        <w:t xml:space="preserve">The solution </w:t>
      </w:r>
      <w:r w:rsidR="008A274C">
        <w:t>focus</w:t>
      </w:r>
      <w:r>
        <w:t>es</w:t>
      </w:r>
      <w:r w:rsidR="008A274C">
        <w:t xml:space="preserve"> on the </w:t>
      </w:r>
      <w:r>
        <w:t xml:space="preserve">DC based </w:t>
      </w:r>
      <w:r w:rsidR="00F073EA" w:rsidRPr="00364ADC">
        <w:t>Customized Ringing Signal (CRS)</w:t>
      </w:r>
      <w:r>
        <w:t xml:space="preserve"> service which is subscribed by the call</w:t>
      </w:r>
      <w:r w:rsidR="00F073EA">
        <w:t>ing</w:t>
      </w:r>
      <w:r>
        <w:t xml:space="preserve"> party and it will provide customized content to the call</w:t>
      </w:r>
      <w:r w:rsidR="00F073EA">
        <w:t>ed</w:t>
      </w:r>
      <w:r>
        <w:t xml:space="preserve"> party as an early media during the call</w:t>
      </w:r>
      <w:r w:rsidR="001D1A58">
        <w:t>ing</w:t>
      </w:r>
      <w:r>
        <w:t xml:space="preserve"> process</w:t>
      </w:r>
      <w:r w:rsidR="002C103C" w:rsidRPr="00CB6AA6">
        <w:t>.</w:t>
      </w:r>
    </w:p>
    <w:p w:rsidR="002C103C" w:rsidRPr="00CB6AA6" w:rsidRDefault="002C103C" w:rsidP="002C103C">
      <w:r w:rsidRPr="00CB6AA6">
        <w:t xml:space="preserve">The solution </w:t>
      </w:r>
      <w:r w:rsidR="008A274C">
        <w:t>has the following principles:</w:t>
      </w:r>
    </w:p>
    <w:p w:rsidR="002C103C" w:rsidRPr="00CB6AA6" w:rsidRDefault="002C103C" w:rsidP="002C103C">
      <w:pPr>
        <w:pStyle w:val="B1"/>
      </w:pPr>
      <w:r w:rsidRPr="00DE00C4">
        <w:t>-</w:t>
      </w:r>
      <w:r w:rsidRPr="00DE00C4">
        <w:tab/>
      </w:r>
      <w:r w:rsidR="008A274C">
        <w:t>The call</w:t>
      </w:r>
      <w:r w:rsidR="005F69D4">
        <w:t>ing</w:t>
      </w:r>
      <w:r w:rsidR="008A274C">
        <w:t xml:space="preserve"> UE </w:t>
      </w:r>
      <w:r w:rsidR="005F69D4">
        <w:t>A</w:t>
      </w:r>
      <w:r w:rsidR="008A274C">
        <w:t xml:space="preserve"> has subscribed</w:t>
      </w:r>
      <w:r w:rsidR="001D1A58">
        <w:t xml:space="preserve"> to</w:t>
      </w:r>
      <w:r w:rsidR="008A274C">
        <w:t xml:space="preserve"> the DC based C</w:t>
      </w:r>
      <w:r w:rsidR="00EE4ADB">
        <w:t>RS</w:t>
      </w:r>
      <w:r w:rsidR="008A274C">
        <w:t xml:space="preserve"> service</w:t>
      </w:r>
      <w:r w:rsidRPr="00DE00C4">
        <w:t>.</w:t>
      </w:r>
    </w:p>
    <w:p w:rsidR="002C103C" w:rsidRDefault="002C103C" w:rsidP="002C103C">
      <w:pPr>
        <w:pStyle w:val="B1"/>
      </w:pPr>
      <w:r w:rsidRPr="00CB6AA6">
        <w:t>-</w:t>
      </w:r>
      <w:r w:rsidRPr="00CB6AA6">
        <w:tab/>
        <w:t xml:space="preserve">The </w:t>
      </w:r>
      <w:r w:rsidR="008A274C">
        <w:t>calling UE A and called UE B have the DC based early media capability, and both of them have negotiated with the serving network regarding this capability</w:t>
      </w:r>
      <w:r>
        <w:t>.</w:t>
      </w:r>
    </w:p>
    <w:p w:rsidR="009C0551" w:rsidRPr="00CB6AA6" w:rsidRDefault="009C0551" w:rsidP="002C103C">
      <w:pPr>
        <w:pStyle w:val="B1"/>
      </w:pPr>
      <w:r w:rsidRPr="00CB6AA6">
        <w:t>-</w:t>
      </w:r>
      <w:r w:rsidRPr="00CB6AA6">
        <w:tab/>
      </w:r>
      <w:r>
        <w:t>The solution needs an enhancement of the subscribe/notify framework for event monitoring procedure to</w:t>
      </w:r>
      <w:r w:rsidRPr="009C0551">
        <w:t xml:space="preserve"> </w:t>
      </w:r>
      <w:r>
        <w:t>notify the DC AS the calling event which needs an A2P DC to deliver the early media</w:t>
      </w:r>
    </w:p>
    <w:p w:rsidR="002C103C" w:rsidRDefault="002C103C" w:rsidP="002C103C">
      <w:pPr>
        <w:pStyle w:val="B1"/>
      </w:pPr>
      <w:r w:rsidRPr="00CB6AA6">
        <w:t>-</w:t>
      </w:r>
      <w:r w:rsidRPr="00CB6AA6">
        <w:tab/>
      </w:r>
      <w:r w:rsidR="008A274C">
        <w:t xml:space="preserve">The solution reuses the IMS DC capability exposure procedure to </w:t>
      </w:r>
      <w:r w:rsidR="00640B35">
        <w:t xml:space="preserve">establish </w:t>
      </w:r>
      <w:r w:rsidR="00AA1094">
        <w:t>a</w:t>
      </w:r>
      <w:r w:rsidR="00640B35">
        <w:t>n</w:t>
      </w:r>
      <w:r w:rsidR="008A274C">
        <w:t xml:space="preserve"> A2P DC which </w:t>
      </w:r>
      <w:r w:rsidR="00E26096">
        <w:t xml:space="preserve">is used </w:t>
      </w:r>
      <w:r w:rsidR="008A274C">
        <w:t>to transmit the early media to the UE</w:t>
      </w:r>
      <w:r>
        <w:t>.</w:t>
      </w:r>
    </w:p>
    <w:p w:rsidR="0023056C" w:rsidRPr="00CB6AA6" w:rsidRDefault="0023056C" w:rsidP="002C103C">
      <w:pPr>
        <w:pStyle w:val="B1"/>
      </w:pPr>
      <w:r w:rsidRPr="00CB6AA6">
        <w:t>-</w:t>
      </w:r>
      <w:r w:rsidRPr="00CB6AA6">
        <w:tab/>
      </w:r>
      <w:r>
        <w:t>The IMS-AS serving the call</w:t>
      </w:r>
      <w:r w:rsidR="005F69D4">
        <w:t>ing</w:t>
      </w:r>
      <w:r>
        <w:t xml:space="preserve"> UE </w:t>
      </w:r>
      <w:r w:rsidR="005F69D4">
        <w:t>A</w:t>
      </w:r>
      <w:r>
        <w:t xml:space="preserve"> notifies the calling event to the DC AS; the DC AS triggers the A2P DC establishment process to the call</w:t>
      </w:r>
      <w:r w:rsidR="005F69D4">
        <w:t>ed</w:t>
      </w:r>
      <w:r>
        <w:t xml:space="preserve"> UE </w:t>
      </w:r>
      <w:r w:rsidR="005F69D4">
        <w:t>B</w:t>
      </w:r>
      <w:r>
        <w:t>.</w:t>
      </w:r>
    </w:p>
    <w:p w:rsidR="00F073EA" w:rsidRPr="00CB6AA6" w:rsidRDefault="00F073EA" w:rsidP="00F073EA">
      <w:pPr>
        <w:pStyle w:val="3"/>
      </w:pPr>
      <w:bookmarkStart w:id="33" w:name="_Toc212190320"/>
      <w:proofErr w:type="gramStart"/>
      <w:r w:rsidRPr="00CB6AA6">
        <w:t>6.</w:t>
      </w:r>
      <w:r>
        <w:t>X</w:t>
      </w:r>
      <w:r w:rsidRPr="00CB6AA6">
        <w:t>.1</w:t>
      </w:r>
      <w:proofErr w:type="gramEnd"/>
      <w:r w:rsidRPr="00CB6AA6">
        <w:tab/>
        <w:t>Description</w:t>
      </w:r>
      <w:bookmarkEnd w:id="33"/>
    </w:p>
    <w:p w:rsidR="00F073EA" w:rsidRPr="00745866" w:rsidRDefault="00F073EA" w:rsidP="00F073EA">
      <w:r w:rsidRPr="00745866">
        <w:t>This solution provides a procedure on how to establish an A2P ADC in alerting phase to provide customized DC content to the call</w:t>
      </w:r>
      <w:r w:rsidR="008435B4">
        <w:t>ed</w:t>
      </w:r>
      <w:r w:rsidRPr="00745866">
        <w:t xml:space="preserve"> party as an early media</w:t>
      </w:r>
      <w:r w:rsidR="008435B4">
        <w:t xml:space="preserve"> for CRS</w:t>
      </w:r>
      <w:r w:rsidRPr="00745866">
        <w:t>.</w:t>
      </w:r>
    </w:p>
    <w:p w:rsidR="00F073EA" w:rsidRPr="00CB6AA6" w:rsidRDefault="00F073EA" w:rsidP="00F073EA">
      <w:pPr>
        <w:pStyle w:val="3"/>
      </w:pPr>
      <w:bookmarkStart w:id="34" w:name="_Toc212190321"/>
      <w:proofErr w:type="gramStart"/>
      <w:r w:rsidRPr="00CB6AA6">
        <w:t>6.</w:t>
      </w:r>
      <w:r>
        <w:t>X</w:t>
      </w:r>
      <w:r w:rsidRPr="00CB6AA6">
        <w:t>.2</w:t>
      </w:r>
      <w:proofErr w:type="gramEnd"/>
      <w:r w:rsidRPr="00CB6AA6">
        <w:tab/>
        <w:t>Procedure</w:t>
      </w:r>
      <w:bookmarkEnd w:id="34"/>
    </w:p>
    <w:p w:rsidR="003069D5" w:rsidRPr="00745866" w:rsidRDefault="003069D5" w:rsidP="003069D5">
      <w:bookmarkStart w:id="35" w:name="_Toc209502906"/>
      <w:r w:rsidRPr="00745866">
        <w:t xml:space="preserve">The pre-condition of the following procedure is that the called UE </w:t>
      </w:r>
      <w:r w:rsidR="00F15E9F">
        <w:t>A</w:t>
      </w:r>
      <w:r w:rsidRPr="00745866">
        <w:t xml:space="preserve"> has subscribed to the DC based C</w:t>
      </w:r>
      <w:r w:rsidR="00EE4ADB">
        <w:t>RS</w:t>
      </w:r>
      <w:r w:rsidRPr="00745866">
        <w:t xml:space="preserve"> service</w:t>
      </w:r>
      <w:r>
        <w:t xml:space="preserve"> and</w:t>
      </w:r>
      <w:r w:rsidRPr="00745866">
        <w:t xml:space="preserve"> the calling UE A and called UE B have the DC based early media capability</w:t>
      </w:r>
      <w:r>
        <w:t xml:space="preserve"> and</w:t>
      </w:r>
      <w:r w:rsidRPr="00745866">
        <w:t xml:space="preserve"> both of them have negotiated with the serving network regarding this capability. It assumes that the DC based C</w:t>
      </w:r>
      <w:r w:rsidR="00F15E9F">
        <w:t>RS</w:t>
      </w:r>
      <w:r w:rsidRPr="00745866">
        <w:t xml:space="preserve"> service will not coexists with the legacy C</w:t>
      </w:r>
      <w:r w:rsidR="00F15E9F">
        <w:t>RS</w:t>
      </w:r>
      <w:r w:rsidRPr="00745866">
        <w:t xml:space="preserve"> service; it means the UE will subscribe only one of the C</w:t>
      </w:r>
      <w:r w:rsidR="00F15E9F">
        <w:t>RS</w:t>
      </w:r>
      <w:r w:rsidRPr="00745866">
        <w:t xml:space="preserve"> services.</w:t>
      </w:r>
    </w:p>
    <w:p w:rsidR="003069D5" w:rsidRPr="00CB6AA6" w:rsidRDefault="000F0BD5" w:rsidP="003069D5">
      <w:pPr>
        <w:pStyle w:val="TH"/>
      </w:pPr>
      <w:r>
        <w:object w:dxaOrig="11701" w:dyaOrig="116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478.95pt" o:ole="">
            <v:imagedata r:id="rId8" o:title=""/>
          </v:shape>
          <o:OLEObject Type="Embed" ProgID="Visio.Drawing.15" ShapeID="_x0000_i1025" DrawAspect="Content" ObjectID="_1823980500" r:id="rId9"/>
        </w:object>
      </w:r>
    </w:p>
    <w:p w:rsidR="003069D5" w:rsidRPr="00CB6AA6" w:rsidRDefault="003069D5" w:rsidP="003069D5">
      <w:pPr>
        <w:pStyle w:val="TF"/>
      </w:pPr>
      <w:r w:rsidRPr="00CB6AA6">
        <w:t>Figure 6.</w:t>
      </w:r>
      <w:r>
        <w:t>5</w:t>
      </w:r>
      <w:r w:rsidRPr="00CB6AA6">
        <w:t xml:space="preserve">.2-1: Procedure of </w:t>
      </w:r>
      <w:r>
        <w:t xml:space="preserve">A2P </w:t>
      </w:r>
      <w:r w:rsidRPr="00CB6AA6">
        <w:t>ADC establishment in alerting phase</w:t>
      </w:r>
      <w:r>
        <w:t xml:space="preserve"> for C</w:t>
      </w:r>
      <w:r w:rsidR="00EC6AF9">
        <w:t>RS</w:t>
      </w:r>
    </w:p>
    <w:p w:rsidR="003069D5" w:rsidRDefault="003069D5" w:rsidP="003069D5">
      <w:r w:rsidRPr="00CB6AA6">
        <w:t>The steps in the procedure are as follows:</w:t>
      </w:r>
    </w:p>
    <w:p w:rsidR="003069D5" w:rsidRDefault="003069D5" w:rsidP="003069D5">
      <w:pPr>
        <w:pStyle w:val="B1"/>
      </w:pPr>
      <w:r>
        <w:t>1.</w:t>
      </w:r>
      <w:r>
        <w:tab/>
        <w:t>UE A initiates SIP INVITE including Audio/Video/BDC SDP; step 1-13 of Figure AC.7.1-1 in TS </w:t>
      </w:r>
      <w:bookmarkStart w:id="36" w:name="MCCTEMPBM_00000021"/>
      <w:r>
        <w:t>23.228 [2] f</w:t>
      </w:r>
      <w:bookmarkEnd w:id="36"/>
      <w:r>
        <w:t>or BDC establishment apply.</w:t>
      </w:r>
    </w:p>
    <w:p w:rsidR="003069D5" w:rsidRDefault="003069D5" w:rsidP="003069D5">
      <w:pPr>
        <w:pStyle w:val="B1"/>
      </w:pPr>
      <w:r>
        <w:t>2.</w:t>
      </w:r>
      <w:r>
        <w:tab/>
        <w:t xml:space="preserve">BDC has been established for UE </w:t>
      </w:r>
      <w:r w:rsidR="00EC6AF9">
        <w:t>B</w:t>
      </w:r>
      <w:r>
        <w:t xml:space="preserve"> and UE B may download the application list.</w:t>
      </w:r>
    </w:p>
    <w:p w:rsidR="003069D5" w:rsidRDefault="003069D5" w:rsidP="003069D5">
      <w:pPr>
        <w:pStyle w:val="B1"/>
      </w:pPr>
      <w:r>
        <w:t>3.</w:t>
      </w:r>
      <w:r>
        <w:tab/>
      </w:r>
      <w:r w:rsidR="00EC6AF9">
        <w:t xml:space="preserve">The </w:t>
      </w:r>
      <w:r>
        <w:t>IMS AS-</w:t>
      </w:r>
      <w:r w:rsidR="00EC6AF9">
        <w:t>1 receives 18X response from the terminating network</w:t>
      </w:r>
      <w:r>
        <w:t>.</w:t>
      </w:r>
    </w:p>
    <w:p w:rsidR="003069D5" w:rsidRDefault="003069D5" w:rsidP="003069D5">
      <w:pPr>
        <w:pStyle w:val="B1"/>
      </w:pPr>
      <w:r>
        <w:t xml:space="preserve">4. Based on the subscription of UE </w:t>
      </w:r>
      <w:r w:rsidR="00EC6AF9">
        <w:t>A</w:t>
      </w:r>
      <w:r>
        <w:t>, IMS AS-</w:t>
      </w:r>
      <w:r w:rsidR="00EC6AF9">
        <w:t>1</w:t>
      </w:r>
      <w:r>
        <w:t>decides to notify the DC AS this calling event.</w:t>
      </w:r>
    </w:p>
    <w:p w:rsidR="003069D5" w:rsidRDefault="003069D5" w:rsidP="003069D5">
      <w:pPr>
        <w:pStyle w:val="NO"/>
      </w:pPr>
      <w:r>
        <w:t>NOTE 1:</w:t>
      </w:r>
      <w:r>
        <w:tab/>
        <w:t xml:space="preserve">It assumes that the DC AS has subscribed the calling event of UE </w:t>
      </w:r>
      <w:r w:rsidR="00EC6AF9">
        <w:t>A</w:t>
      </w:r>
      <w:r>
        <w:t>.</w:t>
      </w:r>
    </w:p>
    <w:p w:rsidR="003069D5" w:rsidRDefault="003069D5" w:rsidP="003069D5">
      <w:pPr>
        <w:pStyle w:val="B1"/>
      </w:pPr>
      <w:r>
        <w:t>5. The IMS AS-</w:t>
      </w:r>
      <w:r w:rsidR="00EC6AF9">
        <w:t>1</w:t>
      </w:r>
      <w:r>
        <w:t xml:space="preserve"> sends the </w:t>
      </w:r>
      <w:proofErr w:type="spellStart"/>
      <w:r>
        <w:t>Nimsas_ImsEE_Notify</w:t>
      </w:r>
      <w:proofErr w:type="spellEnd"/>
      <w:r>
        <w:t xml:space="preserve"> Request to the NEF the calling event including the calling UE </w:t>
      </w:r>
      <w:proofErr w:type="gramStart"/>
      <w:r>
        <w:t>A and</w:t>
      </w:r>
      <w:proofErr w:type="gramEnd"/>
      <w:r>
        <w:t xml:space="preserve"> the called UE B information, as well as IMS Session ID.</w:t>
      </w:r>
    </w:p>
    <w:p w:rsidR="003069D5" w:rsidRDefault="003069D5" w:rsidP="003069D5">
      <w:pPr>
        <w:pStyle w:val="B1"/>
      </w:pPr>
      <w:r>
        <w:t>6.</w:t>
      </w:r>
      <w:r>
        <w:tab/>
        <w:t xml:space="preserve">The NEF sends the </w:t>
      </w:r>
      <w:proofErr w:type="spellStart"/>
      <w:r>
        <w:t>Nnef_ImsEE_Notify</w:t>
      </w:r>
      <w:proofErr w:type="spellEnd"/>
      <w:r>
        <w:t xml:space="preserve"> Request to the DC AS the calling event including the corresponding information.</w:t>
      </w:r>
    </w:p>
    <w:p w:rsidR="003069D5" w:rsidRDefault="003069D5" w:rsidP="003069D5">
      <w:pPr>
        <w:pStyle w:val="B1"/>
      </w:pPr>
      <w:r>
        <w:t>7.</w:t>
      </w:r>
      <w:r>
        <w:tab/>
        <w:t xml:space="preserve">The DC AS decides to establish A2P ADC to UE </w:t>
      </w:r>
      <w:r w:rsidR="00EC6AF9">
        <w:t>B</w:t>
      </w:r>
      <w:r>
        <w:t xml:space="preserve"> to deliver the DC early media</w:t>
      </w:r>
      <w:r w:rsidR="00EC6AF9">
        <w:t xml:space="preserve"> for CRS</w:t>
      </w:r>
      <w:r>
        <w:t>.</w:t>
      </w:r>
    </w:p>
    <w:p w:rsidR="003069D5" w:rsidRDefault="003069D5" w:rsidP="003069D5">
      <w:pPr>
        <w:pStyle w:val="B1"/>
      </w:pPr>
      <w:r>
        <w:lastRenderedPageBreak/>
        <w:t>8.</w:t>
      </w:r>
      <w:r>
        <w:tab/>
        <w:t xml:space="preserve">The DC AS establishes A2P ADC with UE </w:t>
      </w:r>
      <w:r w:rsidR="00EC6AF9">
        <w:t>B</w:t>
      </w:r>
      <w:r>
        <w:t xml:space="preserve">; and step 1-21 of Figure AG.2.1.1-1 in </w:t>
      </w:r>
      <w:bookmarkStart w:id="37" w:name="MCCTEMPBM_00000022"/>
      <w:r>
        <w:t>TS 23.228 [2] f</w:t>
      </w:r>
      <w:bookmarkEnd w:id="37"/>
      <w:r>
        <w:t>or adding ADC to an existing IMS session apply with the following differences.</w:t>
      </w:r>
    </w:p>
    <w:p w:rsidR="003069D5" w:rsidRDefault="003069D5" w:rsidP="003069D5">
      <w:pPr>
        <w:pStyle w:val="B2"/>
      </w:pPr>
      <w:r>
        <w:t>-</w:t>
      </w:r>
      <w:r>
        <w:tab/>
        <w:t>The A2P ADC is added to an IMS session in establishment phase not an existing IMS session.</w:t>
      </w:r>
    </w:p>
    <w:p w:rsidR="003069D5" w:rsidRDefault="003069D5" w:rsidP="003069D5">
      <w:pPr>
        <w:pStyle w:val="B2"/>
      </w:pPr>
      <w:r>
        <w:t>-</w:t>
      </w:r>
      <w:r>
        <w:tab/>
        <w:t xml:space="preserve">The SIP signal UPDATE is used instead of re-INVITE in the procedure of AG.2.1.1 in </w:t>
      </w:r>
      <w:bookmarkStart w:id="38" w:name="MCCTEMPBM_00000023"/>
      <w:r>
        <w:t>TS 23.228 [2].</w:t>
      </w:r>
    </w:p>
    <w:bookmarkEnd w:id="38"/>
    <w:p w:rsidR="003069D5" w:rsidRDefault="003069D5" w:rsidP="003069D5">
      <w:pPr>
        <w:pStyle w:val="B1"/>
      </w:pPr>
      <w:r>
        <w:tab/>
        <w:t xml:space="preserve">UE </w:t>
      </w:r>
      <w:r w:rsidR="00EC6AF9">
        <w:t>B</w:t>
      </w:r>
      <w:r>
        <w:t xml:space="preserve"> may download the application used in the alert phase.</w:t>
      </w:r>
    </w:p>
    <w:p w:rsidR="003069D5" w:rsidRDefault="003069D5" w:rsidP="003069D5">
      <w:pPr>
        <w:pStyle w:val="B1"/>
      </w:pPr>
      <w:r>
        <w:t>9.</w:t>
      </w:r>
      <w:r>
        <w:tab/>
        <w:t>The UE B/terminating network and UE A/originating network exchange 18X Response, PRACK and 200OK (PRACK) SIP signals.</w:t>
      </w:r>
    </w:p>
    <w:p w:rsidR="003069D5" w:rsidRDefault="003069D5" w:rsidP="003069D5">
      <w:pPr>
        <w:pStyle w:val="B1"/>
      </w:pPr>
      <w:r>
        <w:t>10.</w:t>
      </w:r>
      <w:r>
        <w:tab/>
        <w:t xml:space="preserve">The A2P ADC between UE </w:t>
      </w:r>
      <w:r w:rsidR="00EC6AF9">
        <w:t>B</w:t>
      </w:r>
      <w:r>
        <w:t xml:space="preserve"> and the DC AS which goes through the MF is activated and the early media (customized alerting tones) of this IMS session is delivered from the DC AS to UE </w:t>
      </w:r>
      <w:r w:rsidR="00EC6AF9">
        <w:t>B</w:t>
      </w:r>
      <w:r>
        <w:t xml:space="preserve">. The user of UE </w:t>
      </w:r>
      <w:r w:rsidR="00EC6AF9">
        <w:t>B</w:t>
      </w:r>
      <w:r>
        <w:t xml:space="preserve"> experiences with the early media</w:t>
      </w:r>
      <w:r w:rsidR="00EC6AF9">
        <w:t xml:space="preserve"> for CRS</w:t>
      </w:r>
      <w:r>
        <w:t>.</w:t>
      </w:r>
    </w:p>
    <w:p w:rsidR="00EC6AF9" w:rsidRDefault="003069D5" w:rsidP="003069D5">
      <w:pPr>
        <w:pStyle w:val="B1"/>
      </w:pPr>
      <w:r>
        <w:t>NOTE 2:</w:t>
      </w:r>
      <w:r>
        <w:tab/>
        <w:t xml:space="preserve">The early media is played to the UE </w:t>
      </w:r>
      <w:r w:rsidR="00EC6AF9">
        <w:t>B</w:t>
      </w:r>
      <w:r>
        <w:t xml:space="preserve"> when the 180 Ringing response is exchanged in Step. 9.</w:t>
      </w:r>
    </w:p>
    <w:p w:rsidR="003069D5" w:rsidRDefault="003069D5" w:rsidP="003069D5">
      <w:pPr>
        <w:pStyle w:val="B1"/>
      </w:pPr>
      <w:r>
        <w:t>11.</w:t>
      </w:r>
      <w:r>
        <w:tab/>
        <w:t>The user of UE B picks up the phone and the UE B/terminating network and UE A/originating network exchange 200 OK (INVITE) SIP signal.</w:t>
      </w:r>
    </w:p>
    <w:p w:rsidR="003069D5" w:rsidRDefault="003069D5" w:rsidP="003069D5">
      <w:pPr>
        <w:pStyle w:val="B1"/>
      </w:pPr>
      <w:r>
        <w:t>12.</w:t>
      </w:r>
      <w:r>
        <w:tab/>
        <w:t>The IMS AS-2 notifies the DC AS the IMS session establishment event.</w:t>
      </w:r>
    </w:p>
    <w:p w:rsidR="003069D5" w:rsidRDefault="003069D5" w:rsidP="003069D5">
      <w:pPr>
        <w:pStyle w:val="B1"/>
      </w:pPr>
      <w:r>
        <w:t>13.</w:t>
      </w:r>
      <w:r>
        <w:tab/>
        <w:t xml:space="preserve">The DC AS releases the A2P ADC with UE </w:t>
      </w:r>
      <w:r w:rsidR="00EC6AF9">
        <w:t>B</w:t>
      </w:r>
      <w:r>
        <w:t>.</w:t>
      </w:r>
    </w:p>
    <w:p w:rsidR="003069D5" w:rsidRDefault="003069D5" w:rsidP="003069D5">
      <w:pPr>
        <w:pStyle w:val="B1"/>
      </w:pPr>
      <w:r>
        <w:t>14.</w:t>
      </w:r>
      <w:r>
        <w:tab/>
        <w:t>Subsequent procedures continue.</w:t>
      </w:r>
    </w:p>
    <w:p w:rsidR="002C103C" w:rsidRPr="00CB6AA6" w:rsidRDefault="002C103C" w:rsidP="002C103C">
      <w:pPr>
        <w:pStyle w:val="3"/>
      </w:pPr>
      <w:proofErr w:type="gramStart"/>
      <w:r w:rsidRPr="00CB6AA6">
        <w:t>6.</w:t>
      </w:r>
      <w:r>
        <w:t>X</w:t>
      </w:r>
      <w:r w:rsidRPr="00CB6AA6">
        <w:t>.3</w:t>
      </w:r>
      <w:proofErr w:type="gramEnd"/>
      <w:r w:rsidRPr="00CB6AA6">
        <w:tab/>
        <w:t>Impacts on Services, Entities and Interfaces</w:t>
      </w:r>
      <w:bookmarkEnd w:id="35"/>
    </w:p>
    <w:p w:rsidR="00F073EA" w:rsidRPr="00CB6AA6" w:rsidRDefault="00F073EA" w:rsidP="00F073EA">
      <w:r w:rsidRPr="00CB6AA6">
        <w:t>The solution has the following impacts:</w:t>
      </w:r>
    </w:p>
    <w:p w:rsidR="00F073EA" w:rsidRPr="00CB6AA6" w:rsidRDefault="00F073EA" w:rsidP="00F073EA">
      <w:pPr>
        <w:rPr>
          <w:b/>
          <w:bCs/>
        </w:rPr>
      </w:pPr>
      <w:r w:rsidRPr="00CB6AA6">
        <w:rPr>
          <w:b/>
          <w:bCs/>
        </w:rPr>
        <w:t>UE:</w:t>
      </w:r>
    </w:p>
    <w:p w:rsidR="00F073EA" w:rsidRPr="00CB6AA6" w:rsidRDefault="00F073EA" w:rsidP="00F073EA">
      <w:pPr>
        <w:pStyle w:val="B1"/>
      </w:pPr>
      <w:r w:rsidRPr="00CB6AA6">
        <w:t>-</w:t>
      </w:r>
      <w:r w:rsidRPr="00CB6AA6">
        <w:tab/>
        <w:t>supporting ADC establishment in alerting phase</w:t>
      </w:r>
      <w:r w:rsidR="00EC6AF9">
        <w:t xml:space="preserve"> for CRS</w:t>
      </w:r>
      <w:r w:rsidRPr="00CB6AA6">
        <w:t>.</w:t>
      </w:r>
    </w:p>
    <w:p w:rsidR="00F073EA" w:rsidRPr="00CB6AA6" w:rsidRDefault="00F073EA" w:rsidP="00F073EA">
      <w:pPr>
        <w:rPr>
          <w:b/>
          <w:bCs/>
        </w:rPr>
      </w:pPr>
      <w:r w:rsidRPr="00CB6AA6">
        <w:rPr>
          <w:b/>
          <w:bCs/>
        </w:rPr>
        <w:t>IMS AS:</w:t>
      </w:r>
    </w:p>
    <w:p w:rsidR="00F073EA" w:rsidRDefault="00F073EA" w:rsidP="00F073EA">
      <w:pPr>
        <w:pStyle w:val="B1"/>
      </w:pPr>
      <w:r w:rsidRPr="00CB6AA6">
        <w:t>-</w:t>
      </w:r>
      <w:r w:rsidRPr="00CB6AA6">
        <w:tab/>
        <w:t xml:space="preserve">supporting </w:t>
      </w:r>
      <w:r>
        <w:t>report of IMS session establishment events to DC AS;</w:t>
      </w:r>
    </w:p>
    <w:p w:rsidR="00F073EA" w:rsidRPr="00CB6AA6" w:rsidRDefault="00F073EA" w:rsidP="00F073EA">
      <w:pPr>
        <w:pStyle w:val="B1"/>
      </w:pPr>
      <w:r w:rsidRPr="00CB6AA6">
        <w:t>-</w:t>
      </w:r>
      <w:r w:rsidRPr="00CB6AA6">
        <w:tab/>
        <w:t xml:space="preserve">supporting </w:t>
      </w:r>
      <w:r>
        <w:t>A2P DC establishment for delivering early media</w:t>
      </w:r>
      <w:r w:rsidRPr="00CB6AA6">
        <w:t>.</w:t>
      </w:r>
    </w:p>
    <w:p w:rsidR="00F073EA" w:rsidRPr="00CB6AA6" w:rsidRDefault="00F073EA" w:rsidP="00F073EA">
      <w:pPr>
        <w:rPr>
          <w:b/>
          <w:bCs/>
        </w:rPr>
      </w:pPr>
      <w:r>
        <w:rPr>
          <w:b/>
          <w:bCs/>
        </w:rPr>
        <w:t>M</w:t>
      </w:r>
      <w:r w:rsidRPr="00CB6AA6">
        <w:rPr>
          <w:b/>
          <w:bCs/>
        </w:rPr>
        <w:t>F:</w:t>
      </w:r>
    </w:p>
    <w:p w:rsidR="00F073EA" w:rsidRPr="00CB6AA6" w:rsidRDefault="00F073EA" w:rsidP="00F073EA">
      <w:pPr>
        <w:pStyle w:val="B1"/>
      </w:pPr>
      <w:r w:rsidRPr="00CB6AA6">
        <w:t>-</w:t>
      </w:r>
      <w:r w:rsidRPr="00CB6AA6">
        <w:tab/>
      </w:r>
      <w:r>
        <w:t xml:space="preserve">receiving early media from DC AS and </w:t>
      </w:r>
      <w:r w:rsidRPr="00CB6AA6">
        <w:t xml:space="preserve">providing </w:t>
      </w:r>
      <w:r>
        <w:t>it to UE through A2P DC</w:t>
      </w:r>
      <w:r w:rsidRPr="00CB6AA6">
        <w:t>.</w:t>
      </w:r>
    </w:p>
    <w:p w:rsidR="00F073EA" w:rsidRPr="00CB6AA6" w:rsidRDefault="00F073EA" w:rsidP="00F073EA">
      <w:pPr>
        <w:rPr>
          <w:b/>
          <w:bCs/>
        </w:rPr>
      </w:pPr>
      <w:r>
        <w:rPr>
          <w:b/>
          <w:bCs/>
        </w:rPr>
        <w:t>DC</w:t>
      </w:r>
      <w:r w:rsidRPr="00CB6AA6">
        <w:rPr>
          <w:b/>
          <w:bCs/>
        </w:rPr>
        <w:t xml:space="preserve"> AS:</w:t>
      </w:r>
    </w:p>
    <w:p w:rsidR="00F073EA" w:rsidRDefault="00F073EA" w:rsidP="00F073EA">
      <w:pPr>
        <w:pStyle w:val="B1"/>
      </w:pPr>
      <w:r w:rsidRPr="00CB6AA6">
        <w:t>-</w:t>
      </w:r>
      <w:r w:rsidRPr="00CB6AA6">
        <w:tab/>
        <w:t xml:space="preserve">supporting </w:t>
      </w:r>
      <w:r>
        <w:t>receiving IMS session establishment events from IMS AS through NEF;</w:t>
      </w:r>
    </w:p>
    <w:p w:rsidR="00F073EA" w:rsidRPr="00CB6AA6" w:rsidRDefault="00F073EA" w:rsidP="00F073EA">
      <w:pPr>
        <w:pStyle w:val="B1"/>
      </w:pPr>
      <w:r w:rsidRPr="00CB6AA6">
        <w:t>-</w:t>
      </w:r>
      <w:r w:rsidRPr="00CB6AA6">
        <w:tab/>
        <w:t xml:space="preserve">supporting </w:t>
      </w:r>
      <w:r>
        <w:t>initiating and releasing A2P DC for delivering early media</w:t>
      </w:r>
      <w:r w:rsidRPr="00CB6AA6">
        <w:t>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1"/>
    <w:bookmarkEnd w:id="22"/>
    <w:bookmarkEnd w:id="2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B9D" w:rsidRDefault="003F5B9D">
      <w:r>
        <w:separator/>
      </w:r>
    </w:p>
    <w:p w:rsidR="003F5B9D" w:rsidRDefault="003F5B9D"/>
  </w:endnote>
  <w:endnote w:type="continuationSeparator" w:id="0">
    <w:p w:rsidR="003F5B9D" w:rsidRDefault="003F5B9D">
      <w:r>
        <w:continuationSeparator/>
      </w:r>
    </w:p>
    <w:p w:rsidR="003F5B9D" w:rsidRDefault="003F5B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Default="0023056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3056C" w:rsidRDefault="0023056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3056C" w:rsidRDefault="002305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B9D" w:rsidRDefault="003F5B9D">
      <w:r>
        <w:separator/>
      </w:r>
    </w:p>
    <w:p w:rsidR="003F5B9D" w:rsidRDefault="003F5B9D"/>
  </w:footnote>
  <w:footnote w:type="continuationSeparator" w:id="0">
    <w:p w:rsidR="003F5B9D" w:rsidRDefault="003F5B9D">
      <w:r>
        <w:continuationSeparator/>
      </w:r>
    </w:p>
    <w:p w:rsidR="003F5B9D" w:rsidRDefault="003F5B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Default="0023056C"/>
  <w:p w:rsidR="0023056C" w:rsidRDefault="0023056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Pr="00D04754" w:rsidRDefault="0023056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23056C" w:rsidRPr="00D04754" w:rsidRDefault="0023056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5B5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23056C" w:rsidRPr="00D04754" w:rsidRDefault="0023056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1" w15:restartNumberingAfterBreak="0">
    <w:nsid w:val="7D167F57"/>
    <w:multiLevelType w:val="hybridMultilevel"/>
    <w:tmpl w:val="9EE2C7A8"/>
    <w:lvl w:ilvl="0" w:tplc="AC5CC1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26"/>
  </w:num>
  <w:num w:numId="3">
    <w:abstractNumId w:val="33"/>
  </w:num>
  <w:num w:numId="4">
    <w:abstractNumId w:val="23"/>
  </w:num>
  <w:num w:numId="5">
    <w:abstractNumId w:val="35"/>
  </w:num>
  <w:num w:numId="6">
    <w:abstractNumId w:val="11"/>
  </w:num>
  <w:num w:numId="7">
    <w:abstractNumId w:val="34"/>
  </w:num>
  <w:num w:numId="8">
    <w:abstractNumId w:val="27"/>
  </w:num>
  <w:num w:numId="9">
    <w:abstractNumId w:val="39"/>
  </w:num>
  <w:num w:numId="10">
    <w:abstractNumId w:val="15"/>
  </w:num>
  <w:num w:numId="11">
    <w:abstractNumId w:val="36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7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6"/>
  </w:num>
  <w:num w:numId="34">
    <w:abstractNumId w:val="21"/>
  </w:num>
  <w:num w:numId="35">
    <w:abstractNumId w:val="28"/>
  </w:num>
  <w:num w:numId="36">
    <w:abstractNumId w:val="40"/>
  </w:num>
  <w:num w:numId="37">
    <w:abstractNumId w:val="14"/>
  </w:num>
  <w:num w:numId="38">
    <w:abstractNumId w:val="38"/>
  </w:num>
  <w:num w:numId="39">
    <w:abstractNumId w:val="20"/>
  </w:num>
  <w:num w:numId="40">
    <w:abstractNumId w:val="22"/>
  </w:num>
  <w:num w:numId="41">
    <w:abstractNumId w:val="31"/>
  </w:num>
  <w:num w:numId="42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87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E4D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788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0BD5"/>
    <w:rsid w:val="000F1352"/>
    <w:rsid w:val="000F13F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676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56D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1A58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76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056C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56040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1E65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2B16"/>
    <w:rsid w:val="002B3E0E"/>
    <w:rsid w:val="002B3E1B"/>
    <w:rsid w:val="002B5735"/>
    <w:rsid w:val="002B5941"/>
    <w:rsid w:val="002B5F84"/>
    <w:rsid w:val="002B6540"/>
    <w:rsid w:val="002B7E34"/>
    <w:rsid w:val="002C0540"/>
    <w:rsid w:val="002C0EC1"/>
    <w:rsid w:val="002C103C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9D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3802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51"/>
    <w:rsid w:val="003618D1"/>
    <w:rsid w:val="003619DC"/>
    <w:rsid w:val="003621FD"/>
    <w:rsid w:val="0036474F"/>
    <w:rsid w:val="00364ADC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10E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2A09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56B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5B9D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836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0AE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3C19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1AE"/>
    <w:rsid w:val="005965FA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390"/>
    <w:rsid w:val="005A5CB0"/>
    <w:rsid w:val="005A7448"/>
    <w:rsid w:val="005B01D7"/>
    <w:rsid w:val="005B0422"/>
    <w:rsid w:val="005B1820"/>
    <w:rsid w:val="005B185A"/>
    <w:rsid w:val="005B2ABD"/>
    <w:rsid w:val="005B37C7"/>
    <w:rsid w:val="005B3853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32E9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144"/>
    <w:rsid w:val="005F6935"/>
    <w:rsid w:val="005F69D4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B35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3C42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5680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04A"/>
    <w:rsid w:val="007A57DD"/>
    <w:rsid w:val="007A6579"/>
    <w:rsid w:val="007A682B"/>
    <w:rsid w:val="007A69D8"/>
    <w:rsid w:val="007A7C18"/>
    <w:rsid w:val="007B0E1F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2DEE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0D70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0BD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5B4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74C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5FCE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9C6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10F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551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6D0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811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094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3F05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29F3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81D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1223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E9A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6FD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3F3F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1D9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36F0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5AED"/>
    <w:rsid w:val="00DA731C"/>
    <w:rsid w:val="00DA7ACD"/>
    <w:rsid w:val="00DB1E3E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04D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096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77350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24F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5B52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6AF9"/>
    <w:rsid w:val="00EC6EBB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DB"/>
    <w:rsid w:val="00EE4AE5"/>
    <w:rsid w:val="00EE596D"/>
    <w:rsid w:val="00EE5C14"/>
    <w:rsid w:val="00EE7EDE"/>
    <w:rsid w:val="00EF22F2"/>
    <w:rsid w:val="00EF30C3"/>
    <w:rsid w:val="00EF4F26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3EA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5E9F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6AB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F32DF-7E11-4C6E-BB2C-3D6C07A4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3070</TotalTime>
  <Pages>4</Pages>
  <Words>922</Words>
  <Characters>5258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381</cp:revision>
  <cp:lastPrinted>2017-01-31T11:04:00Z</cp:lastPrinted>
  <dcterms:created xsi:type="dcterms:W3CDTF">2023-10-30T07:08:00Z</dcterms:created>
  <dcterms:modified xsi:type="dcterms:W3CDTF">2025-11-06T16:29:00Z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